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ED" w:rsidRPr="00830AED" w:rsidRDefault="00830AED" w:rsidP="00830A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9F00"/>
          <w:sz w:val="27"/>
          <w:szCs w:val="27"/>
          <w:lang w:eastAsia="ru-RU"/>
        </w:rPr>
      </w:pPr>
      <w:r w:rsidRPr="00830AED">
        <w:rPr>
          <w:rFonts w:ascii="Arial" w:eastAsia="Times New Roman" w:hAnsi="Arial" w:cs="Arial"/>
          <w:b/>
          <w:bCs/>
          <w:color w:val="779F00"/>
          <w:sz w:val="27"/>
          <w:szCs w:val="27"/>
          <w:lang w:eastAsia="ru-RU"/>
        </w:rPr>
        <w:t>Какие игрушки необходимы детям?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30AED" w:rsidRPr="00830AED" w:rsidTr="00830AED">
        <w:trPr>
          <w:tblCellSpacing w:w="0" w:type="dxa"/>
        </w:trPr>
        <w:tc>
          <w:tcPr>
            <w:tcW w:w="0" w:type="auto"/>
            <w:tcBorders>
              <w:top w:val="single" w:sz="6" w:space="0" w:color="C2C2C2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30AED" w:rsidRPr="00830AED" w:rsidRDefault="00830AED" w:rsidP="00830AED">
            <w:pPr>
              <w:spacing w:after="270" w:line="240" w:lineRule="auto"/>
              <w:jc w:val="both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D4200"/>
                <w:sz w:val="27"/>
                <w:szCs w:val="27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266825"/>
                  <wp:effectExtent l="19050" t="0" r="0" b="0"/>
                  <wp:wrapSquare wrapText="bothSides"/>
                  <wp:docPr id="2" name="Рисунок 2" descr="http://crr-224.ucoz.ru/Centr_kons/GetImage.ash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rr-224.ucoz.ru/Centr_kons/GetImage.ash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 xml:space="preserve">Трудно представить, что подобное отношение ребёнок может испытать к роботу - </w:t>
            </w:r>
            <w:proofErr w:type="spell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трансформеру</w:t>
            </w:r>
            <w:proofErr w:type="spell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, игрушке "Денди", взмывающему ввысь самолёту, ревущей машине.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 xml:space="preserve">В "подружки" маленькие мальчики и девочки скорее выберут </w:t>
            </w:r>
            <w:proofErr w:type="spell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Барби</w:t>
            </w:r>
            <w:proofErr w:type="spell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>Несомненно, у ребёнка должен быть определённый набор игрушек, способствующих развитию его чувственного восприятия, </w:t>
            </w:r>
            <w:r>
              <w:rPr>
                <w:rFonts w:ascii="Arial" w:eastAsia="Times New Roman" w:hAnsi="Arial" w:cs="Arial"/>
                <w:noProof/>
                <w:color w:val="2D4200"/>
                <w:sz w:val="27"/>
                <w:szCs w:val="27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14500" cy="1152525"/>
                  <wp:effectExtent l="19050" t="0" r="0" b="0"/>
                  <wp:wrapSquare wrapText="bothSides"/>
                  <wp:docPr id="3" name="Рисунок 3" descr="http://crr-224.ucoz.ru/Centr_kons/1570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rr-224.ucoz.ru/Centr_kons/1570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мышления, кругозора, позволяющих ему проигрывать реальные и сказочные ситуации, подражать взрослым.</w:t>
            </w:r>
          </w:p>
          <w:p w:rsidR="00830AED" w:rsidRPr="00830AED" w:rsidRDefault="00830AED" w:rsidP="00830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t>Игрушки из реальной жизни.</w:t>
            </w:r>
          </w:p>
          <w:p w:rsidR="00830AED" w:rsidRPr="00830AED" w:rsidRDefault="00830AED" w:rsidP="00830AED">
            <w:pPr>
              <w:spacing w:after="270" w:line="240" w:lineRule="auto"/>
              <w:jc w:val="both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      </w:r>
            <w:proofErr w:type="gramEnd"/>
          </w:p>
          <w:p w:rsidR="00830AED" w:rsidRPr="00830AED" w:rsidRDefault="00830AED" w:rsidP="00830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t>Игрушки, помогающие "выплеснуть" агрессию.</w:t>
            </w:r>
          </w:p>
          <w:p w:rsidR="00830AED" w:rsidRPr="00830AED" w:rsidRDefault="00830AED" w:rsidP="00830AED">
            <w:pPr>
              <w:spacing w:after="270" w:line="240" w:lineRule="auto"/>
              <w:jc w:val="both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lastRenderedPageBreak/>
              <w:t>Солдатики, ружья, мячи, надувные груши, подушки, резиновые игрушки, скакалки, кегли, а также дротики для метания и т.д.</w:t>
            </w:r>
            <w:proofErr w:type="gramEnd"/>
          </w:p>
          <w:p w:rsidR="00830AED" w:rsidRPr="00830AED" w:rsidRDefault="00830AED" w:rsidP="00830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t>Игрушки для развития творческой фантазии и самовыражения. </w:t>
            </w:r>
          </w:p>
          <w:p w:rsidR="00830AED" w:rsidRPr="00830AED" w:rsidRDefault="00830AED" w:rsidP="00830AED">
            <w:pPr>
              <w:spacing w:after="270" w:line="240" w:lineRule="auto"/>
              <w:jc w:val="both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      </w:r>
            <w:proofErr w:type="gramEnd"/>
          </w:p>
          <w:p w:rsidR="00830AED" w:rsidRPr="00830AED" w:rsidRDefault="00830AED" w:rsidP="00830A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FF1493"/>
                <w:sz w:val="27"/>
                <w:szCs w:val="27"/>
                <w:lang w:eastAsia="ru-RU"/>
              </w:rPr>
              <w:t>При покупке игрушек пользуйтесь простым правилом: игрушки следует выбирать, а не собирать!</w:t>
            </w:r>
          </w:p>
          <w:p w:rsidR="00830AED" w:rsidRPr="00830AED" w:rsidRDefault="00830AED" w:rsidP="00830A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</w:pP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 xml:space="preserve">Игрушки для самых </w:t>
            </w:r>
            <w:proofErr w:type="gramStart"/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t>маленьких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Для годовалого малыша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Для 2-летних детей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2D4200"/>
                <w:sz w:val="27"/>
                <w:szCs w:val="27"/>
                <w:lang w:eastAsia="ru-RU"/>
              </w:rPr>
              <w:lastRenderedPageBreak/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1200150"/>
                  <wp:effectExtent l="19050" t="0" r="0" b="0"/>
                  <wp:wrapSquare wrapText="bothSides"/>
                  <wp:docPr id="4" name="Рисунок 4" descr="http://crr-224.ucoz.ru/Centr_kons/f_42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rr-224.ucoz.ru/Centr_kons/f_42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К трём годам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      </w: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со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      </w: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Дети играют в "дочки-матери", "в папу и маму", в "магазин", в "доктора", "детский сад" и.т.п.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      </w: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со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К четырём годам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      </w: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в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К пяти годам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Шестилетнему ребёнку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</w:t>
            </w:r>
            <w:proofErr w:type="spell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роботу-трансформеру</w:t>
            </w:r>
            <w:proofErr w:type="spell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, набору для шитья и вязания. Детям очень нравятся игрушки, сделанные собственными 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lastRenderedPageBreak/>
              <w:t xml:space="preserve">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      </w: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должно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      </w:r>
            <w:proofErr w:type="gram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Намного психологически</w:t>
            </w:r>
            <w:proofErr w:type="gram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экологичнее</w:t>
            </w:r>
            <w:proofErr w:type="spellEnd"/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 отремонтировать их и отдать другим детям, подарить детскому саду, ребёнку, которому не повезло и родители не покупают ему игрушек. 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b/>
                <w:bCs/>
                <w:i/>
                <w:iCs/>
                <w:color w:val="00BFFF"/>
                <w:sz w:val="27"/>
                <w:szCs w:val="27"/>
                <w:lang w:eastAsia="ru-RU"/>
              </w:rPr>
              <w:br/>
              <w:t>В школьном возрасте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>Помните, что все, кроме любимой игрушки, надо периодически менять и обновлять. Если вы заметили, что малыш долго не берёт</w:t>
            </w:r>
            <w:r>
              <w:rPr>
                <w:rFonts w:ascii="Arial" w:eastAsia="Times New Roman" w:hAnsi="Arial" w:cs="Arial"/>
                <w:noProof/>
                <w:color w:val="2D4200"/>
                <w:sz w:val="27"/>
                <w:szCs w:val="27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14500" cy="1285875"/>
                  <wp:effectExtent l="19050" t="0" r="0" b="0"/>
                  <wp:wrapSquare wrapText="bothSides"/>
                  <wp:docPr id="5" name="Рисунок 5" descr="http://crr-224.ucoz.ru/Centr_kons/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rr-224.ucoz.ru/Centr_kons/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t> 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      </w:r>
            <w:r w:rsidRPr="00830AED">
              <w:rPr>
                <w:rFonts w:ascii="Arial" w:eastAsia="Times New Roman" w:hAnsi="Arial" w:cs="Arial"/>
                <w:color w:val="2D4200"/>
                <w:sz w:val="27"/>
                <w:szCs w:val="27"/>
                <w:lang w:eastAsia="ru-RU"/>
              </w:rPr>
              <w:br/>
      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      </w:r>
          </w:p>
        </w:tc>
      </w:tr>
    </w:tbl>
    <w:p w:rsidR="00244DDE" w:rsidRDefault="00830AED"/>
    <w:sectPr w:rsidR="00244DDE" w:rsidSect="0072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AED"/>
    <w:rsid w:val="007268CF"/>
    <w:rsid w:val="00830AED"/>
    <w:rsid w:val="009371CB"/>
    <w:rsid w:val="00B8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2018-10-05T09:29:00Z</dcterms:created>
  <dcterms:modified xsi:type="dcterms:W3CDTF">2018-10-05T09:29:00Z</dcterms:modified>
</cp:coreProperties>
</file>