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b/>
          <w:bCs/>
          <w:color w:val="4B0082"/>
          <w:sz w:val="27"/>
          <w:lang w:eastAsia="ru-RU"/>
        </w:rPr>
        <w:t>МЕДЛИТЕЛЬНЫЕ ДЕТИ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Медлительные дети есть в каждом детском коллективе; все реакции таких детей имеют нечеткий характер: смеются негромко, плачут мало и тихо, нет лишних движений и жестов. Поведение медлительных детей отличается устойчивостью, однако высокий уровень тревоги влияет на взаимоотношения 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со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взрослыми и сверстниками, что затрудняет адаптацию ребенка к условиям образовательного учреждения, а затем и к школе.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Медлительные дети склонны к избирательности контактов 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со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взрослыми и сверстниками; их пугает боязнь публичных выступлений; они демонстрируют низкий уровень социальной активности.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Дети-«тихони» легко соглашаются с мнением активных сверстников, т.е. легко принимают чужую точку зрения. Медлительность не является недостатком, но, как правило, доставляет немало неприятностей детям, сложностей педагогам и родителям. 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b/>
          <w:bCs/>
          <w:color w:val="2D4200"/>
          <w:sz w:val="27"/>
          <w:lang w:eastAsia="ru-RU"/>
        </w:rPr>
        <w:t>Причины медлительности обусловлены:</w:t>
      </w:r>
    </w:p>
    <w:p w:rsidR="00E43AA3" w:rsidRPr="00E43AA3" w:rsidRDefault="00E43AA3" w:rsidP="00E43A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Наследственными особенностями нервной системы, проявляющиеся в низкой скорости любых действий, движений, деятельности.</w:t>
      </w:r>
    </w:p>
    <w:p w:rsidR="00E43AA3" w:rsidRPr="00E43AA3" w:rsidRDefault="00E43AA3" w:rsidP="00E43A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Влиянием окружающей среды, условиями жизни и воспитания.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Степень подвижности нервных процессов действительно является генетически обусловленной, но не является постоянной в течение всей жизни. Наиболее </w:t>
      </w:r>
      <w:proofErr w:type="spell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сензитивным</w:t>
      </w:r>
      <w:proofErr w:type="spell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является период с четырех до шести лет (он обусловлен активным развитием биохимических процессов нервной системы).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b/>
          <w:bCs/>
          <w:color w:val="2D4200"/>
          <w:sz w:val="27"/>
          <w:lang w:eastAsia="ru-RU"/>
        </w:rPr>
        <w:t>Особенности медлительных детей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b/>
          <w:bCs/>
          <w:i/>
          <w:iCs/>
          <w:color w:val="2D4200"/>
          <w:sz w:val="27"/>
          <w:lang w:eastAsia="ru-RU"/>
        </w:rPr>
        <w:t>На уровне вербальных контактов</w:t>
      </w:r>
    </w:p>
    <w:p w:rsidR="00E43AA3" w:rsidRPr="00E43AA3" w:rsidRDefault="00E43AA3" w:rsidP="00E43A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 речи наблюдается использование словесных стереотипов.</w:t>
      </w:r>
    </w:p>
    <w:p w:rsidR="00E43AA3" w:rsidRPr="00E43AA3" w:rsidRDefault="00E43AA3" w:rsidP="00E43A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Медлительные дети «тянут» слова, делают паузы между ними.</w:t>
      </w:r>
    </w:p>
    <w:p w:rsidR="00E43AA3" w:rsidRPr="00E43AA3" w:rsidRDefault="00E43AA3" w:rsidP="00E43A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Речь может быть невнятная, тихая, неэмоциональная.</w:t>
      </w:r>
    </w:p>
    <w:p w:rsidR="00E43AA3" w:rsidRPr="00E43AA3" w:rsidRDefault="00E43AA3" w:rsidP="00E43A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Вопросы взрослого, заданные в быстром темпе, вызывают затруднение, ситуацию отказа от общения, непонимания речевой инструкции.</w:t>
      </w:r>
    </w:p>
    <w:p w:rsidR="00E43AA3" w:rsidRPr="00E43AA3" w:rsidRDefault="00E43AA3" w:rsidP="00E43A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Сложности в выражении словами желаний, эмоций.</w:t>
      </w:r>
    </w:p>
    <w:p w:rsidR="00E43AA3" w:rsidRPr="00E43AA3" w:rsidRDefault="00E43AA3" w:rsidP="00E43A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Речевую активность проявляет редко.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b/>
          <w:bCs/>
          <w:i/>
          <w:iCs/>
          <w:color w:val="2D4200"/>
          <w:sz w:val="27"/>
          <w:lang w:eastAsia="ru-RU"/>
        </w:rPr>
        <w:t>На невербальном уровне </w:t>
      </w:r>
    </w:p>
    <w:p w:rsidR="00E43AA3" w:rsidRPr="00E43AA3" w:rsidRDefault="00E43AA3" w:rsidP="00E43A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Низкая моторная активность: движения и действия замедленны, не </w:t>
      </w:r>
      <w:proofErr w:type="spell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скоординированны</w:t>
      </w:r>
      <w:proofErr w:type="spell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.</w:t>
      </w:r>
    </w:p>
    <w:p w:rsidR="00E43AA3" w:rsidRPr="00E43AA3" w:rsidRDefault="00E43AA3" w:rsidP="00E43A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Мимика лица невыразительная.</w:t>
      </w:r>
    </w:p>
    <w:p w:rsidR="00E43AA3" w:rsidRPr="00E43AA3" w:rsidRDefault="00E43AA3" w:rsidP="00E43A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 ситуациях ранее незнакомых испытывает эмоциональное напряжение.</w:t>
      </w:r>
    </w:p>
    <w:p w:rsidR="00E43AA3" w:rsidRPr="00E43AA3" w:rsidRDefault="00E43AA3" w:rsidP="00E43A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lastRenderedPageBreak/>
        <w:t xml:space="preserve">Отказ от телесного контакта 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со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взрослым и сверстниками в незнакомой ситуации (игры, занятия).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b/>
          <w:bCs/>
          <w:i/>
          <w:iCs/>
          <w:color w:val="2D4200"/>
          <w:sz w:val="27"/>
          <w:lang w:eastAsia="ru-RU"/>
        </w:rPr>
        <w:t>На уровне социальных контактов</w:t>
      </w:r>
    </w:p>
    <w:p w:rsidR="00E43AA3" w:rsidRPr="00E43AA3" w:rsidRDefault="00E43AA3" w:rsidP="00E43A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Избирательность в контактах 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со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взрослыми и сверстниками.</w:t>
      </w:r>
    </w:p>
    <w:p w:rsidR="00E43AA3" w:rsidRPr="00E43AA3" w:rsidRDefault="00E43AA3" w:rsidP="00E43A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Сложности с адаптацией в группе сверстников.</w:t>
      </w:r>
    </w:p>
    <w:p w:rsidR="00E43AA3" w:rsidRPr="00E43AA3" w:rsidRDefault="00E43AA3" w:rsidP="00E43A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Боязнь не успеть выполнить задание.</w:t>
      </w:r>
    </w:p>
    <w:p w:rsidR="00E43AA3" w:rsidRPr="00E43AA3" w:rsidRDefault="00E43AA3" w:rsidP="00E43A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Отказ от совместных игр, требующих активного участия и взаимодействия со сверстниками.</w:t>
      </w:r>
    </w:p>
    <w:p w:rsidR="00E43AA3" w:rsidRPr="00E43AA3" w:rsidRDefault="00E43AA3" w:rsidP="00E43A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Боязнь публичных выступлений (на праздниках, занятиях).</w:t>
      </w:r>
    </w:p>
    <w:p w:rsidR="00E43AA3" w:rsidRPr="00E43AA3" w:rsidRDefault="00E43AA3" w:rsidP="00E43A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Низкий уровень притязаний.</w:t>
      </w:r>
    </w:p>
    <w:p w:rsidR="00E43AA3" w:rsidRPr="00E43AA3" w:rsidRDefault="00E43AA3" w:rsidP="00E43A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Предпочтение второстепенных ролей в сюжетно-ролевой игре.</w:t>
      </w:r>
    </w:p>
    <w:p w:rsidR="00E43AA3" w:rsidRPr="00E43AA3" w:rsidRDefault="00E43AA3" w:rsidP="00E43A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Наличие социальных страхов.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b/>
          <w:bCs/>
          <w:color w:val="2D4200"/>
          <w:sz w:val="27"/>
          <w:lang w:eastAsia="ru-RU"/>
        </w:rPr>
        <w:t>Особенности взаимодействия медлительного ребенка со сверстниками в игровой деятельности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 общении со сверстниками и медлительные дети, как правило, не пользуются популярностью, стараясь подчинить свое поведение действиям активных и инициативных детей.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Медлительные дети не выступают в роли организатора игры, а лишь поддерживают ее, внося предложения, уточнения, связанные только с его ролью, предпочитают играть в те игры, где чувствуют себя уверенно и комфортно. В новой игре способны выполнить те действия, которые предлагают сверстники, занимая подчинительную позицию в общении.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Из-за сложности в установлении социальных контактов недостаточно могут быть сформированы игровые навыки.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Медлительные дети долго обдумывают свой выбор - во что играть, как играть; сложность в выборе партнера по игре, распределении ролей, в переключении с реального диалога 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на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ролевой. Часто из-за сложности в выборе партнера такие дети играют в одиночку. Если взрослый не помогает в развитии игровой деятельности, то игра медлительных детей может носить </w:t>
      </w:r>
      <w:proofErr w:type="spell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манипулятивный</w:t>
      </w:r>
      <w:proofErr w:type="spell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характер. При возникновении конфликтных ситуаций медлительный ребенок использует чаще всего деструктивный способ решения: уход от ситуации (например, «Я в эту игру не играю») или привлечение внешних сре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дств дл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я разрешения конфликта (например - привлечение педагога или родителя на помощь).</w:t>
      </w:r>
    </w:p>
    <w:p w:rsidR="00E43AA3" w:rsidRPr="00E43AA3" w:rsidRDefault="00E43AA3" w:rsidP="00E43A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b/>
          <w:bCs/>
          <w:color w:val="2D4200"/>
          <w:sz w:val="27"/>
          <w:lang w:eastAsia="ru-RU"/>
        </w:rPr>
        <w:t>При организации деятельности с медлительным ребенком важно помнить:</w:t>
      </w:r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Наблюдая за ребенком, определить, что особенно его интересует, - идти от ребенка, его потребностей.</w:t>
      </w:r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lastRenderedPageBreak/>
        <w:t>Разговаривать, общаться с медлительным ребенком необходимо спокойно, без упреков, понуканий; тон общения должен быть ровный, неторопливый.</w:t>
      </w:r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При выполнении любых заданий не торопить с выполнением, продумать задание так, чтобы у медлительного ребенка было больше времени на выполнение, чем у других детей. При этом не следует фиксировать внимание ребенка на том, что он делает медленнее других, 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а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наоборот, при выполнении похвалить за качество работы и проявленное старание.</w:t>
      </w:r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В общении с медлительными детьми взрослые должны поддерживать хороший эмоциональный фон, веселое настроение, что будет стимулировать ребенка и вызывать у него желание продолжить общение 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со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взрослым и сверстниками.</w:t>
      </w:r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Взрослый может использовать личный пример и игровую мотивацию для ускорения реакций медлительных детей, но и педагогам и родителям важно помнить, что прямые указания медлительному ребенку на скорость выполнения, неумение что-то делать быстро (умываться, одеваться, отвечать на вопросы) имеют прямо противоположный эффект: ребенок будет выполнять задание еще медленнее, теряя веру в свои силы.</w:t>
      </w:r>
      <w:proofErr w:type="gramEnd"/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Для медлительных детей важно создавать ситуацию успеха, а не предъявлять слишком завышенные требования.</w:t>
      </w:r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Медлительного ребенка необходимо настраивать на общение 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со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взрослыми и сверстниками, обучая и проигрывая различные ситуации взаимодействия; начинать играть в спокойные игры, игры с образами, знакомых сказочных персонажей, где взрослый не будет давать оценку тому, как играет ребенок; важно чтобы медлительному ребенку это нравилось, вызывало интерес, он мог чувствовать себя свободным и уверенным в обучении диалоговому общению в сюжетно-ролевых играх.</w:t>
      </w:r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 повседневном общении с медлительными детьми необходимо использовать приветливые фразы, которые создают ощущение комфорта, психологической защищенности: «</w:t>
      </w:r>
      <w:proofErr w:type="gramStart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Ты</w:t>
      </w:r>
      <w:proofErr w:type="gramEnd"/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конечно справишься», «Хорошо, что ты рядом», «Я рада, что ты это выполнил», «Мне нравится, как ты ...», «Как я рада тебя видеть...», «Ты очень старался», «Я чувствую, что ...». Особенно это важно в начале школьного обучения.</w:t>
      </w:r>
    </w:p>
    <w:p w:rsidR="00E43AA3" w:rsidRPr="00E43AA3" w:rsidRDefault="00E43AA3" w:rsidP="00E43A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7"/>
          <w:szCs w:val="27"/>
          <w:lang w:eastAsia="ru-RU"/>
        </w:rPr>
      </w:pPr>
      <w:r w:rsidRPr="00E43AA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Взрослым необходимо помнить о том, что медлительный ребенок с раннего возраста нуждается в организации: режима дня (это основа выработки у него динамического стереотипа), организации двигательного режима (гимнастика, подвижные игры), организации занятий (чтение книг, рисование, музыка) на основе развития познавательной активности, социальной и  личностной.</w:t>
      </w:r>
    </w:p>
    <w:p w:rsidR="00244DDE" w:rsidRDefault="00E43AA3"/>
    <w:sectPr w:rsidR="00244DDE" w:rsidSect="006F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5D4E"/>
    <w:multiLevelType w:val="multilevel"/>
    <w:tmpl w:val="8DBE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F1F73"/>
    <w:multiLevelType w:val="multilevel"/>
    <w:tmpl w:val="5EA4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D17C5"/>
    <w:multiLevelType w:val="multilevel"/>
    <w:tmpl w:val="E1CAC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435C42"/>
    <w:multiLevelType w:val="multilevel"/>
    <w:tmpl w:val="1C8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65721"/>
    <w:multiLevelType w:val="multilevel"/>
    <w:tmpl w:val="C794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AA3"/>
    <w:rsid w:val="006F2968"/>
    <w:rsid w:val="009371CB"/>
    <w:rsid w:val="00B86BEF"/>
    <w:rsid w:val="00E4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A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2018-10-05T09:13:00Z</dcterms:created>
  <dcterms:modified xsi:type="dcterms:W3CDTF">2018-10-05T09:13:00Z</dcterms:modified>
</cp:coreProperties>
</file>